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971E" w14:textId="77777777" w:rsidR="00EC6DA9" w:rsidRDefault="002E4309">
      <w:pPr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 w:rsidRPr="00DC54FE">
        <w:rPr>
          <w:rFonts w:ascii="微软雅黑" w:eastAsia="微软雅黑" w:hAnsi="微软雅黑" w:cs="微软雅黑" w:hint="eastAsia"/>
          <w:b/>
          <w:bCs/>
          <w:sz w:val="32"/>
          <w:szCs w:val="32"/>
          <w:highlight w:val="yellow"/>
        </w:rPr>
        <w:t>2021</w:t>
      </w:r>
      <w:r w:rsidRPr="00DC54FE">
        <w:rPr>
          <w:rFonts w:ascii="微软雅黑" w:eastAsia="微软雅黑" w:hAnsi="微软雅黑" w:cs="微软雅黑" w:hint="eastAsia"/>
          <w:b/>
          <w:bCs/>
          <w:sz w:val="32"/>
          <w:szCs w:val="32"/>
          <w:highlight w:val="yellow"/>
        </w:rPr>
        <w:t>年</w:t>
      </w:r>
      <w:r w:rsidRPr="00DC54FE">
        <w:rPr>
          <w:rFonts w:ascii="微软雅黑" w:eastAsia="微软雅黑" w:hAnsi="微软雅黑" w:cs="微软雅黑" w:hint="eastAsia"/>
          <w:b/>
          <w:bCs/>
          <w:sz w:val="32"/>
          <w:szCs w:val="32"/>
          <w:highlight w:val="yellow"/>
        </w:rPr>
        <w:t>XX</w:t>
      </w:r>
      <w:r w:rsidRPr="00DC54FE">
        <w:rPr>
          <w:rFonts w:ascii="微软雅黑" w:eastAsia="微软雅黑" w:hAnsi="微软雅黑" w:cs="微软雅黑" w:hint="eastAsia"/>
          <w:b/>
          <w:bCs/>
          <w:sz w:val="32"/>
          <w:szCs w:val="32"/>
          <w:highlight w:val="yellow"/>
        </w:rPr>
        <w:t>单位</w:t>
      </w:r>
    </w:p>
    <w:p w14:paraId="75F51730" w14:textId="77777777" w:rsidR="00EC6DA9" w:rsidRDefault="002E4309">
      <w:pPr>
        <w:jc w:val="center"/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内部控制风险评估报告</w:t>
      </w:r>
    </w:p>
    <w:p w14:paraId="56877C9B" w14:textId="77777777" w:rsidR="00EC6DA9" w:rsidRDefault="00EC6DA9"/>
    <w:p w14:paraId="26C41D01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为加强单位内控建设，特对单位层面、业务层面内控情况进行系统评估。</w:t>
      </w:r>
    </w:p>
    <w:p w14:paraId="4C9968E8" w14:textId="77777777" w:rsidR="00EC6DA9" w:rsidRDefault="002E4309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存在的风险</w:t>
      </w:r>
    </w:p>
    <w:p w14:paraId="345A794E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经评估，目前面临的主要风险有单位层面风险和业务层面风险两种。</w:t>
      </w:r>
    </w:p>
    <w:p w14:paraId="0DEC63D4" w14:textId="77777777" w:rsidR="00EC6DA9" w:rsidRDefault="002E4309">
      <w:pPr>
        <w:adjustRightInd w:val="0"/>
        <w:snapToGrid w:val="0"/>
        <w:spacing w:line="360" w:lineRule="auto"/>
        <w:ind w:firstLineChars="200" w:firstLine="561"/>
        <w:jc w:val="left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(</w:t>
      </w:r>
      <w:proofErr w:type="gramStart"/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一</w:t>
      </w:r>
      <w:proofErr w:type="gramEnd"/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)</w:t>
      </w: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单位层面风险</w:t>
      </w:r>
    </w:p>
    <w:p w14:paraId="40BE8239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</w:t>
      </w:r>
      <w:r>
        <w:rPr>
          <w:rFonts w:ascii="华文仿宋" w:eastAsia="华文仿宋" w:hAnsi="华文仿宋" w:cs="华文仿宋" w:hint="eastAsia"/>
          <w:sz w:val="28"/>
          <w:szCs w:val="28"/>
        </w:rPr>
        <w:t>、内部控</w:t>
      </w:r>
      <w:r>
        <w:rPr>
          <w:rFonts w:ascii="华文仿宋" w:eastAsia="华文仿宋" w:hAnsi="华文仿宋" w:cs="华文仿宋" w:hint="eastAsia"/>
          <w:sz w:val="28"/>
          <w:szCs w:val="28"/>
        </w:rPr>
        <w:t>制机制的建设不健全，未建立岗位责任制、内部监督等机制。</w:t>
      </w:r>
    </w:p>
    <w:p w14:paraId="6796A61D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</w:t>
      </w:r>
      <w:r>
        <w:rPr>
          <w:rFonts w:ascii="华文仿宋" w:eastAsia="华文仿宋" w:hAnsi="华文仿宋" w:cs="华文仿宋" w:hint="eastAsia"/>
          <w:sz w:val="28"/>
          <w:szCs w:val="28"/>
        </w:rPr>
        <w:t>、内部管理制度的完善情况。单位部分内控制度未随政策要求变化而及时更新。单位部分制度已完善，但尚未执行到位。</w:t>
      </w:r>
    </w:p>
    <w:p w14:paraId="196F8579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</w:t>
      </w:r>
      <w:r>
        <w:rPr>
          <w:rFonts w:ascii="华文仿宋" w:eastAsia="华文仿宋" w:hAnsi="华文仿宋" w:cs="华文仿宋" w:hint="eastAsia"/>
          <w:sz w:val="28"/>
          <w:szCs w:val="28"/>
        </w:rPr>
        <w:t>、内部控制关键岗位工作人员的管理未按照要求建立工作人员的培训、评价等机制</w:t>
      </w:r>
      <w:r>
        <w:rPr>
          <w:rFonts w:ascii="华文仿宋" w:eastAsia="华文仿宋" w:hAnsi="华文仿宋" w:cs="华文仿宋" w:hint="eastAsia"/>
          <w:sz w:val="28"/>
          <w:szCs w:val="28"/>
        </w:rPr>
        <w:t>;</w:t>
      </w:r>
      <w:r>
        <w:rPr>
          <w:rFonts w:ascii="华文仿宋" w:eastAsia="华文仿宋" w:hAnsi="华文仿宋" w:cs="华文仿宋" w:hint="eastAsia"/>
          <w:sz w:val="28"/>
          <w:szCs w:val="28"/>
        </w:rPr>
        <w:t>制定了关键岗位轮岗机制，尚未落实到位。</w:t>
      </w:r>
    </w:p>
    <w:p w14:paraId="66602BC0" w14:textId="77777777" w:rsidR="00EC6DA9" w:rsidRDefault="002E4309">
      <w:pPr>
        <w:adjustRightInd w:val="0"/>
        <w:snapToGrid w:val="0"/>
        <w:spacing w:line="360" w:lineRule="auto"/>
        <w:ind w:firstLineChars="200" w:firstLine="561"/>
        <w:jc w:val="left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(</w:t>
      </w: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二</w:t>
      </w: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)</w:t>
      </w: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业务层面风险</w:t>
      </w:r>
    </w:p>
    <w:p w14:paraId="127B58D1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</w:t>
      </w:r>
      <w:r>
        <w:rPr>
          <w:rFonts w:ascii="华文仿宋" w:eastAsia="华文仿宋" w:hAnsi="华文仿宋" w:cs="华文仿宋" w:hint="eastAsia"/>
          <w:sz w:val="28"/>
          <w:szCs w:val="28"/>
        </w:rPr>
        <w:t>、采购管理</w:t>
      </w:r>
    </w:p>
    <w:p w14:paraId="210B0B44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采购管理中存在不相容岗位未分离情况，例如采购验收与保管，验收与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资产台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账登记。</w:t>
      </w:r>
    </w:p>
    <w:p w14:paraId="3FBBF22A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</w:t>
      </w:r>
      <w:r>
        <w:rPr>
          <w:rFonts w:ascii="华文仿宋" w:eastAsia="华文仿宋" w:hAnsi="华文仿宋" w:cs="华文仿宋" w:hint="eastAsia"/>
          <w:sz w:val="28"/>
          <w:szCs w:val="28"/>
        </w:rPr>
        <w:t>、资产管理</w:t>
      </w:r>
    </w:p>
    <w:p w14:paraId="28461385" w14:textId="77777777" w:rsidR="00EC6DA9" w:rsidRDefault="002E4309">
      <w:p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资产管理工作中，暂未定期对资产进行清查盘点，对账实不符的情况未及时进行处理。</w:t>
      </w:r>
    </w:p>
    <w:p w14:paraId="23679C20" w14:textId="77777777" w:rsidR="00EC6DA9" w:rsidRDefault="002E4309">
      <w:pPr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合同管理</w:t>
      </w:r>
    </w:p>
    <w:p w14:paraId="58DD440D" w14:textId="77777777" w:rsidR="00EC6DA9" w:rsidRDefault="002E4309">
      <w:p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>合同未按照内部控制规范要求实行归口管理</w:t>
      </w:r>
      <w:r>
        <w:rPr>
          <w:rFonts w:ascii="华文仿宋" w:eastAsia="华文仿宋" w:hAnsi="华文仿宋" w:cs="华文仿宋" w:hint="eastAsia"/>
          <w:sz w:val="28"/>
          <w:szCs w:val="28"/>
        </w:rPr>
        <w:t>;</w:t>
      </w:r>
      <w:r>
        <w:rPr>
          <w:rFonts w:ascii="华文仿宋" w:eastAsia="华文仿宋" w:hAnsi="华文仿宋" w:cs="华文仿宋" w:hint="eastAsia"/>
          <w:sz w:val="28"/>
          <w:szCs w:val="28"/>
        </w:rPr>
        <w:t>未有效监控合同履行情况。未建立合同台账，合同审批过程无痕迹体现。合同签订权限不明确，非法人签订合同，无授权委托书，未明确授权对象、授权范围、授</w:t>
      </w:r>
      <w:r>
        <w:rPr>
          <w:rFonts w:ascii="华文仿宋" w:eastAsia="华文仿宋" w:hAnsi="华文仿宋" w:cs="华文仿宋" w:hint="eastAsia"/>
          <w:sz w:val="28"/>
          <w:szCs w:val="28"/>
        </w:rPr>
        <w:t>权期限、授权金额。</w:t>
      </w:r>
    </w:p>
    <w:p w14:paraId="3B888B0D" w14:textId="77777777" w:rsidR="00EC6DA9" w:rsidRDefault="002E4309">
      <w:pPr>
        <w:adjustRightInd w:val="0"/>
        <w:snapToGrid w:val="0"/>
        <w:spacing w:line="560" w:lineRule="exact"/>
        <w:ind w:firstLineChars="200" w:firstLine="560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二、建议的应对措施</w:t>
      </w:r>
    </w:p>
    <w:p w14:paraId="004B53E2" w14:textId="77777777" w:rsidR="00EC6DA9" w:rsidRDefault="002E4309">
      <w:p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(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一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)</w:t>
      </w:r>
      <w:r>
        <w:rPr>
          <w:rFonts w:ascii="华文仿宋" w:eastAsia="华文仿宋" w:hAnsi="华文仿宋" w:cs="华文仿宋" w:hint="eastAsia"/>
          <w:sz w:val="28"/>
          <w:szCs w:val="28"/>
        </w:rPr>
        <w:t>建立岗位职责清单</w:t>
      </w:r>
    </w:p>
    <w:p w14:paraId="64DDB6A1" w14:textId="77777777" w:rsidR="00EC6DA9" w:rsidRDefault="002E4309">
      <w:p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根据单位的职能任务，合理设置工作岗位，明确职责权限，形成各司其职，各负其责</w:t>
      </w:r>
      <w:r>
        <w:rPr>
          <w:rFonts w:ascii="华文仿宋" w:eastAsia="华文仿宋" w:hAnsi="华文仿宋" w:cs="华文仿宋" w:hint="eastAsia"/>
          <w:sz w:val="28"/>
          <w:szCs w:val="28"/>
        </w:rPr>
        <w:t>,</w:t>
      </w:r>
      <w:r>
        <w:rPr>
          <w:rFonts w:ascii="华文仿宋" w:eastAsia="华文仿宋" w:hAnsi="华文仿宋" w:cs="华文仿宋" w:hint="eastAsia"/>
          <w:sz w:val="28"/>
          <w:szCs w:val="28"/>
        </w:rPr>
        <w:t>便于考核，相互制约的工作机制。在岗位设置时应充分考虑不相容职务相互分离的制衡要求。不相容职务通常包括</w:t>
      </w:r>
      <w:r>
        <w:rPr>
          <w:rFonts w:ascii="华文仿宋" w:eastAsia="华文仿宋" w:hAnsi="华文仿宋" w:cs="华文仿宋" w:hint="eastAsia"/>
          <w:sz w:val="28"/>
          <w:szCs w:val="28"/>
        </w:rPr>
        <w:t>:</w:t>
      </w:r>
      <w:r>
        <w:rPr>
          <w:rFonts w:ascii="华文仿宋" w:eastAsia="华文仿宋" w:hAnsi="华文仿宋" w:cs="华文仿宋" w:hint="eastAsia"/>
          <w:sz w:val="28"/>
          <w:szCs w:val="28"/>
        </w:rPr>
        <w:t>授权批准、业务经办、会计记录、财产保管、稽核检查等。</w:t>
      </w:r>
    </w:p>
    <w:p w14:paraId="28B41ACE" w14:textId="77777777" w:rsidR="00EC6DA9" w:rsidRDefault="002E4309">
      <w:p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(</w:t>
      </w:r>
      <w:r>
        <w:rPr>
          <w:rFonts w:ascii="华文仿宋" w:eastAsia="华文仿宋" w:hAnsi="华文仿宋" w:cs="华文仿宋" w:hint="eastAsia"/>
          <w:sz w:val="28"/>
          <w:szCs w:val="28"/>
        </w:rPr>
        <w:t>二</w:t>
      </w:r>
      <w:r>
        <w:rPr>
          <w:rFonts w:ascii="华文仿宋" w:eastAsia="华文仿宋" w:hAnsi="华文仿宋" w:cs="华文仿宋" w:hint="eastAsia"/>
          <w:sz w:val="28"/>
          <w:szCs w:val="28"/>
        </w:rPr>
        <w:t>)</w:t>
      </w:r>
      <w:r>
        <w:rPr>
          <w:rFonts w:ascii="华文仿宋" w:eastAsia="华文仿宋" w:hAnsi="华文仿宋" w:cs="华文仿宋" w:hint="eastAsia"/>
          <w:sz w:val="28"/>
          <w:szCs w:val="28"/>
        </w:rPr>
        <w:t>实施授权控制制度</w:t>
      </w:r>
    </w:p>
    <w:p w14:paraId="20750A4F" w14:textId="77777777" w:rsidR="00EC6DA9" w:rsidRDefault="002E4309">
      <w:p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单位应根据职责分工，明确划分各岗位办理经济业务与事项的权限范围，审批程序和相关责任等内容。工作人员必须在授权范围内行使职权和承担责任，业务经办人员必须在授权范围内办理业务。</w:t>
      </w:r>
    </w:p>
    <w:p w14:paraId="45193863" w14:textId="77777777" w:rsidR="00EC6DA9" w:rsidRDefault="002E4309">
      <w:pPr>
        <w:numPr>
          <w:ilvl w:val="0"/>
          <w:numId w:val="3"/>
        </w:num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设立承担内部监督职能的岗位</w:t>
      </w:r>
    </w:p>
    <w:p w14:paraId="739516F0" w14:textId="77777777" w:rsidR="00EC6DA9" w:rsidRDefault="002E4309">
      <w:pPr>
        <w:adjustRightInd w:val="0"/>
        <w:snapToGrid w:val="0"/>
        <w:spacing w:line="560" w:lineRule="exact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     </w:t>
      </w:r>
      <w:r>
        <w:rPr>
          <w:rFonts w:ascii="华文仿宋" w:eastAsia="华文仿宋" w:hAnsi="华文仿宋" w:cs="华文仿宋" w:hint="eastAsia"/>
          <w:sz w:val="28"/>
          <w:szCs w:val="28"/>
        </w:rPr>
        <w:t>设专人承担内部重要经济活动决策与执行、单位重</w:t>
      </w:r>
      <w:r>
        <w:rPr>
          <w:rFonts w:ascii="华文仿宋" w:eastAsia="华文仿宋" w:hAnsi="华文仿宋" w:cs="华文仿宋" w:hint="eastAsia"/>
          <w:sz w:val="28"/>
          <w:szCs w:val="28"/>
        </w:rPr>
        <w:t>大事项决策等过程的监督职能岗位。严格落实内部控制决策、执行、监督“三权分离”要求。对执行不到位情况及时上报。</w:t>
      </w:r>
    </w:p>
    <w:p w14:paraId="399DE162" w14:textId="77777777" w:rsidR="00EC6DA9" w:rsidRDefault="002E4309">
      <w:pPr>
        <w:numPr>
          <w:ilvl w:val="0"/>
          <w:numId w:val="3"/>
        </w:numPr>
        <w:adjustRightInd w:val="0"/>
        <w:snapToGrid w:val="0"/>
        <w:spacing w:line="560" w:lineRule="exac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完善单位内控体系</w:t>
      </w:r>
    </w:p>
    <w:p w14:paraId="78DC5187" w14:textId="77777777" w:rsidR="00EC6DA9" w:rsidRDefault="002E4309">
      <w:pPr>
        <w:adjustRightInd w:val="0"/>
        <w:snapToGrid w:val="0"/>
        <w:spacing w:line="560" w:lineRule="exact"/>
        <w:ind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当外部环境或内部职能发生变化时，应及时调整单位内部控制政策。以避免内控工作的“合规性”风险。</w:t>
      </w:r>
    </w:p>
    <w:p w14:paraId="37309B95" w14:textId="77777777" w:rsidR="00EC6DA9" w:rsidRDefault="002E4309">
      <w:pPr>
        <w:adjustRightInd w:val="0"/>
        <w:snapToGrid w:val="0"/>
        <w:spacing w:line="560" w:lineRule="exact"/>
        <w:ind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  </w:t>
      </w:r>
      <w:r>
        <w:rPr>
          <w:rFonts w:ascii="华文仿宋" w:eastAsia="华文仿宋" w:hAnsi="华文仿宋" w:cs="华文仿宋" w:hint="eastAsia"/>
          <w:sz w:val="28"/>
          <w:szCs w:val="28"/>
        </w:rPr>
        <w:t>对部分当前单位尚不能按照内控要求执行的工作，例如关键岗位轮岗，应定期按照内控要求组织内部审计。</w:t>
      </w:r>
    </w:p>
    <w:sectPr w:rsidR="00EC6DA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8CD9" w14:textId="77777777" w:rsidR="002E4309" w:rsidRDefault="002E4309">
      <w:r>
        <w:separator/>
      </w:r>
    </w:p>
  </w:endnote>
  <w:endnote w:type="continuationSeparator" w:id="0">
    <w:p w14:paraId="25AD9892" w14:textId="77777777" w:rsidR="002E4309" w:rsidRDefault="002E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C7F6" w14:textId="77777777" w:rsidR="00EC6DA9" w:rsidRDefault="002E430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512CFFA" wp14:editId="3DC167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34D15" w14:textId="77777777" w:rsidR="00EC6DA9" w:rsidRDefault="002E4309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12CFF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A34D15" w14:textId="77777777" w:rsidR="00EC6DA9" w:rsidRDefault="002E4309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7FAC" w14:textId="77777777" w:rsidR="002E4309" w:rsidRDefault="002E4309">
      <w:r>
        <w:separator/>
      </w:r>
    </w:p>
  </w:footnote>
  <w:footnote w:type="continuationSeparator" w:id="0">
    <w:p w14:paraId="24505618" w14:textId="77777777" w:rsidR="002E4309" w:rsidRDefault="002E4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8E7508"/>
    <w:multiLevelType w:val="singleLevel"/>
    <w:tmpl w:val="CB8E750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5DD15A2"/>
    <w:multiLevelType w:val="singleLevel"/>
    <w:tmpl w:val="E5DD15A2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7F15B7D"/>
    <w:multiLevelType w:val="singleLevel"/>
    <w:tmpl w:val="27F15B7D"/>
    <w:lvl w:ilvl="0">
      <w:start w:val="3"/>
      <w:numFmt w:val="decimal"/>
      <w:suff w:val="nothing"/>
      <w:lvlText w:val="%1、"/>
      <w:lvlJc w:val="left"/>
    </w:lvl>
  </w:abstractNum>
  <w:num w:numId="1" w16cid:durableId="416560807">
    <w:abstractNumId w:val="0"/>
  </w:num>
  <w:num w:numId="2" w16cid:durableId="2076512164">
    <w:abstractNumId w:val="2"/>
  </w:num>
  <w:num w:numId="3" w16cid:durableId="165049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DA9"/>
    <w:rsid w:val="002E4309"/>
    <w:rsid w:val="00DC54FE"/>
    <w:rsid w:val="00EC6DA9"/>
    <w:rsid w:val="056665FF"/>
    <w:rsid w:val="0F6B4F4B"/>
    <w:rsid w:val="11C901F9"/>
    <w:rsid w:val="1862333C"/>
    <w:rsid w:val="1D6C0906"/>
    <w:rsid w:val="311A31EA"/>
    <w:rsid w:val="37140E5F"/>
    <w:rsid w:val="3F803DB5"/>
    <w:rsid w:val="50067331"/>
    <w:rsid w:val="595B2E06"/>
    <w:rsid w:val="5C6022BC"/>
    <w:rsid w:val="5DB56E4F"/>
    <w:rsid w:val="639C490F"/>
    <w:rsid w:val="68F94655"/>
    <w:rsid w:val="6E9B31B4"/>
    <w:rsid w:val="7A096A8D"/>
    <w:rsid w:val="7BAA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EC6CA"/>
  <w15:docId w15:val="{D3924C6B-F74A-4816-966B-46E1B58D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Revision"/>
    <w:hidden/>
    <w:uiPriority w:val="99"/>
    <w:semiHidden/>
    <w:rsid w:val="00DC54FE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内控修订</cp:lastModifiedBy>
  <cp:revision>3</cp:revision>
  <dcterms:created xsi:type="dcterms:W3CDTF">2020-01-09T06:47:00Z</dcterms:created>
  <dcterms:modified xsi:type="dcterms:W3CDTF">2022-05-16T09:33:00Z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